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8923B" w14:textId="77777777" w:rsidR="001168C7" w:rsidRDefault="001168C7" w:rsidP="008078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Primeira Leitura Complementar Parte </w:t>
      </w:r>
      <w:r w:rsidR="00C6423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da disciplina Mercado de Capitais</w:t>
      </w:r>
    </w:p>
    <w:p w14:paraId="2F1EAE03" w14:textId="77777777" w:rsidR="00C64236" w:rsidRPr="00C64236" w:rsidRDefault="00C64236" w:rsidP="00C64236">
      <w:pPr>
        <w:jc w:val="both"/>
        <w:rPr>
          <w:b/>
          <w:sz w:val="24"/>
          <w:szCs w:val="24"/>
        </w:rPr>
      </w:pPr>
      <w:r w:rsidRPr="00C64236">
        <w:rPr>
          <w:b/>
          <w:sz w:val="24"/>
          <w:szCs w:val="24"/>
        </w:rPr>
        <w:t>Por que algumas companhias estão deixando o mercado?</w:t>
      </w:r>
    </w:p>
    <w:p w14:paraId="470674FE" w14:textId="77777777" w:rsidR="00C64236" w:rsidRPr="00AF67F0" w:rsidRDefault="00C64236" w:rsidP="00C64236">
      <w:pPr>
        <w:jc w:val="both"/>
        <w:rPr>
          <w:sz w:val="24"/>
          <w:szCs w:val="24"/>
        </w:rPr>
      </w:pPr>
      <w:r w:rsidRPr="00AF67F0">
        <w:rPr>
          <w:sz w:val="24"/>
          <w:szCs w:val="24"/>
        </w:rPr>
        <w:t xml:space="preserve">Por </w:t>
      </w:r>
      <w:r>
        <w:rPr>
          <w:sz w:val="24"/>
          <w:szCs w:val="24"/>
        </w:rPr>
        <w:t>André Rocha</w:t>
      </w:r>
      <w:r w:rsidRPr="00AF67F0">
        <w:rPr>
          <w:sz w:val="24"/>
          <w:szCs w:val="24"/>
        </w:rPr>
        <w:t xml:space="preserve"> | De São Paulo</w:t>
      </w:r>
      <w:r w:rsidR="00C01420">
        <w:rPr>
          <w:sz w:val="24"/>
          <w:szCs w:val="24"/>
        </w:rPr>
        <w:t>, 08/02/2012.</w:t>
      </w:r>
    </w:p>
    <w:p w14:paraId="5DC30E30" w14:textId="77777777" w:rsidR="00C64236" w:rsidRPr="00C64236" w:rsidRDefault="00C64236" w:rsidP="00C64236">
      <w:pPr>
        <w:jc w:val="both"/>
        <w:rPr>
          <w:sz w:val="24"/>
          <w:szCs w:val="24"/>
        </w:rPr>
      </w:pPr>
      <w:r w:rsidRPr="00C64236">
        <w:rPr>
          <w:sz w:val="24"/>
          <w:szCs w:val="24"/>
        </w:rPr>
        <w:t>O mercado de capitais brasileiro vem se consolidando desde 2004. Apesar disso, algumas empresas têm abandonado a bolsa. Por que isso vem acontecendo? É possível saber quais companhias podem fechar o capital no médio prazo?</w:t>
      </w:r>
    </w:p>
    <w:p w14:paraId="1F042014" w14:textId="77777777" w:rsidR="00C64236" w:rsidRPr="00C64236" w:rsidRDefault="00C64236" w:rsidP="00C64236">
      <w:pPr>
        <w:jc w:val="both"/>
        <w:rPr>
          <w:sz w:val="24"/>
          <w:szCs w:val="24"/>
        </w:rPr>
      </w:pPr>
      <w:r w:rsidRPr="00C64236">
        <w:rPr>
          <w:sz w:val="24"/>
          <w:szCs w:val="24"/>
        </w:rPr>
        <w:t>O Itaú Unibanco surpreendeu o mercado ao anunciar que pretende cancelar o registro de companhia aberta de sua controlada Redecard. Analisamos essa operação no post "O fechamento de capital de Redecard foi benéfico aos minoritários?", de 07/02/12. Em um passado recente, outros controladores tomaram a mesma atitude. Empresas como Uol, Confab e Marisol também estão em processo de fechamento de capital.</w:t>
      </w:r>
    </w:p>
    <w:p w14:paraId="7C4F7488" w14:textId="77777777" w:rsidR="00C64236" w:rsidRPr="00C64236" w:rsidRDefault="00C64236" w:rsidP="00C64236">
      <w:pPr>
        <w:jc w:val="both"/>
        <w:rPr>
          <w:sz w:val="24"/>
          <w:szCs w:val="24"/>
        </w:rPr>
      </w:pPr>
      <w:r w:rsidRPr="00C64236">
        <w:rPr>
          <w:sz w:val="24"/>
          <w:szCs w:val="24"/>
        </w:rPr>
        <w:t>Para responder à indagação do título do artigo, farei a pergunta inversa: por que os controladores das companhias decidem abrir seu capital? As razões são variadas.</w:t>
      </w:r>
    </w:p>
    <w:p w14:paraId="0F367A5F" w14:textId="77777777" w:rsidR="00C64236" w:rsidRPr="00C64236" w:rsidRDefault="00C64236" w:rsidP="00C64236">
      <w:pPr>
        <w:jc w:val="both"/>
        <w:rPr>
          <w:sz w:val="24"/>
          <w:szCs w:val="24"/>
        </w:rPr>
      </w:pPr>
      <w:r w:rsidRPr="00C64236">
        <w:rPr>
          <w:sz w:val="24"/>
          <w:szCs w:val="24"/>
        </w:rPr>
        <w:t>1)      Consolidação – neste caso, as empresas vêm a mercado levantar recursos para adquirir concorrentes e aumentar o grau de concentração de algum setor. Há vários exemplos dessa estratégia entre as companhias que abriram o capital desde 2004: o laboratório de análises clínicas e de imagens Dasa, o grupo de educação Anhanguera, o de consumo Hypermarcas e muitos outros. Dificilmente essas empresas fecharão o capital. A estratégia consiste em utilizar os recursos da emissão de ações para suportar aquisições. Além disso, algumas compras são feitas com ações e não em dinheiro. Logo os papéis negociados no mercado servem como moeda de troca.</w:t>
      </w:r>
    </w:p>
    <w:p w14:paraId="380156D1" w14:textId="77777777" w:rsidR="00C64236" w:rsidRPr="00C64236" w:rsidRDefault="00C64236" w:rsidP="00C64236">
      <w:pPr>
        <w:jc w:val="both"/>
        <w:rPr>
          <w:sz w:val="24"/>
          <w:szCs w:val="24"/>
        </w:rPr>
      </w:pPr>
      <w:r w:rsidRPr="00C64236">
        <w:rPr>
          <w:sz w:val="24"/>
          <w:szCs w:val="24"/>
        </w:rPr>
        <w:t>2)      Captação para investimentos – outras empresas possuem como estratégia primária crescer organicamente e não por intermédio de aquisições. Assim, o mercado acionário serve como fonte de financiamento para seus investimentos. Nesse caso, temos exemplos como a capitalização da Petrobras em 2010, a emissão de ações de Gerdau em 2011 e as várias capitalizações perpetradas por empresas do setor imobiliário. Tendo em vista os pesados investimentos, é importante que elas consigam acessar os dois mercados – de renda variável e fixa – para manter equilibrada sua estrutura de capital entre recursos próprios e de terceiros (dívida). O fechamento de capital desse tipo de empresa é improvável.</w:t>
      </w:r>
    </w:p>
    <w:p w14:paraId="266C74A2" w14:textId="77777777" w:rsidR="00C64236" w:rsidRPr="00C64236" w:rsidRDefault="00C64236" w:rsidP="00C64236">
      <w:pPr>
        <w:jc w:val="both"/>
        <w:rPr>
          <w:sz w:val="24"/>
          <w:szCs w:val="24"/>
        </w:rPr>
      </w:pPr>
      <w:r w:rsidRPr="00C64236">
        <w:rPr>
          <w:sz w:val="24"/>
          <w:szCs w:val="24"/>
        </w:rPr>
        <w:t>3)      Reestruturação financeira – algumas companhias passaram por dificuldades financeiras e o mercado acionário serviu para financiar a recuperação. Sadia, Aracruz, Laep são alguns exemplos e o mercado deve continuar sendo uma alternativa importante de financiamento. Fechamento de capital é pouco provável.</w:t>
      </w:r>
    </w:p>
    <w:p w14:paraId="29C32320" w14:textId="77777777" w:rsidR="00C64236" w:rsidRPr="00C64236" w:rsidRDefault="00C64236" w:rsidP="00C64236">
      <w:pPr>
        <w:jc w:val="both"/>
        <w:rPr>
          <w:sz w:val="24"/>
          <w:szCs w:val="24"/>
        </w:rPr>
      </w:pPr>
      <w:r w:rsidRPr="00C64236">
        <w:rPr>
          <w:sz w:val="24"/>
          <w:szCs w:val="24"/>
        </w:rPr>
        <w:t xml:space="preserve">4)      Precificação do valor da empresa para possível venda futura – nessa situação se encontram as companhias que estão mais para alvo de aquisição do que para </w:t>
      </w:r>
      <w:r w:rsidRPr="00C64236">
        <w:rPr>
          <w:sz w:val="24"/>
          <w:szCs w:val="24"/>
        </w:rPr>
        <w:lastRenderedPageBreak/>
        <w:t>consolidadoras. A listagem é uma das formas mais eficientes para se definir o valor justo de uma empresa. A avaliação de companhias de capital fechado é mais subjetiva. Assim, o controlador traz o empreendimento a mercado tentando maximizar a sua participação. Temos exemplos de companhias que foram absorvidas por concorrentes, logo após a abertura do capital: a empresa de software Datasul adquirida pela Totvs, a Renova pela Cemig, a companhia de tecnologia Tivit pelo grupo de investimentos Apax Partners e a operadora de TV por assinatura Vivax pela Net Serviços. Essas empresas foram abertas por razões circunstanciais. Propostas de fechamento de capital ou incorporações para esse grupo nunca devem ser descartados.</w:t>
      </w:r>
    </w:p>
    <w:p w14:paraId="3E2745E9" w14:textId="77777777" w:rsidR="00C64236" w:rsidRPr="00C64236" w:rsidRDefault="00C64236" w:rsidP="00C64236">
      <w:pPr>
        <w:jc w:val="both"/>
        <w:rPr>
          <w:sz w:val="24"/>
          <w:szCs w:val="24"/>
        </w:rPr>
      </w:pPr>
      <w:r w:rsidRPr="00C64236">
        <w:rPr>
          <w:sz w:val="24"/>
          <w:szCs w:val="24"/>
        </w:rPr>
        <w:t>5)      Profissionalização da companhia para perenizá-la – a abertura de capital permite que a organização melhore seus controles e aperfeiçoe sua governança. Assim, algumas companhias vêm a mercado com um discurso de consolidação, mas a principal tarefa é profissionalizar a administração. Diferentemente do item 4, a venda, a princípio, não está no radar do controlador. O fechamento só ocorrerá se o sócio majoritário perceber que o “status” de empresa aberta não tem trazido benefícios.</w:t>
      </w:r>
    </w:p>
    <w:p w14:paraId="03B1D9D5" w14:textId="77777777" w:rsidR="00C64236" w:rsidRPr="00C64236" w:rsidRDefault="00C64236" w:rsidP="00C64236">
      <w:pPr>
        <w:jc w:val="both"/>
        <w:rPr>
          <w:sz w:val="24"/>
          <w:szCs w:val="24"/>
        </w:rPr>
      </w:pPr>
      <w:r w:rsidRPr="00C64236">
        <w:rPr>
          <w:sz w:val="24"/>
          <w:szCs w:val="24"/>
        </w:rPr>
        <w:t>6)      Precificação de unidade de negócios – nesse modelo, não é a empresa inteira que vem a mercado, mas apenas uma das unidades de negócio. Alguns exemplos são Redecard, Cielo e Multiplus (veja post "Avaliando ativos ocultos, o caso Multiplus/TAM", de 25/01/12. A abertura de capital foi importante para que passassem a ser melhor avaliadas pelos investidores. O mercado acionário não é fundamental para essas companhias, pois possuem controladores robustos e atividades geradoras de caixa. O fechamento de capital é possível.</w:t>
      </w:r>
    </w:p>
    <w:p w14:paraId="58FE8037" w14:textId="77777777" w:rsidR="00C64236" w:rsidRPr="00C64236" w:rsidRDefault="00C64236" w:rsidP="00C64236">
      <w:pPr>
        <w:jc w:val="both"/>
        <w:rPr>
          <w:sz w:val="24"/>
          <w:szCs w:val="24"/>
        </w:rPr>
      </w:pPr>
      <w:r w:rsidRPr="00C64236">
        <w:rPr>
          <w:sz w:val="24"/>
          <w:szCs w:val="24"/>
        </w:rPr>
        <w:t>Em regra, empresas geradoras de caixa, sem grandes ambições de crescimento e com ações de baixa liquidez são candidatas a cancelamento de registro.</w:t>
      </w:r>
    </w:p>
    <w:p w14:paraId="3689B4E4" w14:textId="77777777" w:rsidR="00D822F8" w:rsidRDefault="00C64236" w:rsidP="00C64236">
      <w:pPr>
        <w:jc w:val="both"/>
        <w:rPr>
          <w:sz w:val="24"/>
          <w:szCs w:val="24"/>
        </w:rPr>
      </w:pPr>
      <w:r w:rsidRPr="00C64236">
        <w:rPr>
          <w:sz w:val="24"/>
          <w:szCs w:val="24"/>
        </w:rPr>
        <w:t>Então, tomando por base o esquema acima, quais são as próximas companhias a deixarem o mercado? Façam suas apostas.</w:t>
      </w:r>
    </w:p>
    <w:p w14:paraId="5BED72C8" w14:textId="77777777" w:rsidR="008078D5" w:rsidRDefault="008078D5" w:rsidP="00C64236">
      <w:pPr>
        <w:jc w:val="both"/>
        <w:rPr>
          <w:sz w:val="24"/>
          <w:szCs w:val="24"/>
        </w:rPr>
      </w:pPr>
      <w:r w:rsidRPr="008078D5">
        <w:rPr>
          <w:sz w:val="24"/>
          <w:szCs w:val="24"/>
        </w:rPr>
        <w:t xml:space="preserve">© 2000 – 2014. Todos os direitos reservados ao Valor Econômico S.A. </w:t>
      </w:r>
    </w:p>
    <w:p w14:paraId="3F594856" w14:textId="77777777" w:rsidR="006651C8" w:rsidRDefault="006651C8" w:rsidP="001168C7">
      <w:pPr>
        <w:jc w:val="both"/>
        <w:rPr>
          <w:b/>
          <w:sz w:val="24"/>
          <w:szCs w:val="24"/>
        </w:rPr>
      </w:pPr>
    </w:p>
    <w:p w14:paraId="5F38D160" w14:textId="77777777" w:rsidR="001168C7" w:rsidRPr="001168C7" w:rsidRDefault="001168C7" w:rsidP="001168C7">
      <w:pPr>
        <w:jc w:val="both"/>
        <w:rPr>
          <w:b/>
          <w:sz w:val="24"/>
          <w:szCs w:val="24"/>
        </w:rPr>
      </w:pPr>
      <w:r w:rsidRPr="001168C7">
        <w:rPr>
          <w:b/>
          <w:sz w:val="24"/>
          <w:szCs w:val="24"/>
        </w:rPr>
        <w:t>Questões para Fixação do Conteúdo</w:t>
      </w:r>
    </w:p>
    <w:p w14:paraId="21C52A51" w14:textId="77777777" w:rsidR="008078D5" w:rsidRPr="001168C7" w:rsidRDefault="00C64236" w:rsidP="001168C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Explicar porque a </w:t>
      </w:r>
      <w:r w:rsidR="005C2F71">
        <w:rPr>
          <w:sz w:val="24"/>
          <w:szCs w:val="24"/>
        </w:rPr>
        <w:t>b</w:t>
      </w:r>
      <w:r>
        <w:rPr>
          <w:sz w:val="24"/>
          <w:szCs w:val="24"/>
        </w:rPr>
        <w:t xml:space="preserve">olsa de </w:t>
      </w:r>
      <w:r w:rsidR="005C2F71">
        <w:rPr>
          <w:sz w:val="24"/>
          <w:szCs w:val="24"/>
        </w:rPr>
        <w:t>v</w:t>
      </w:r>
      <w:r>
        <w:rPr>
          <w:sz w:val="24"/>
          <w:szCs w:val="24"/>
        </w:rPr>
        <w:t>alores é importante para economia</w:t>
      </w:r>
      <w:r w:rsidR="001168C7" w:rsidRPr="001168C7">
        <w:rPr>
          <w:sz w:val="24"/>
          <w:szCs w:val="24"/>
        </w:rPr>
        <w:t>.</w:t>
      </w:r>
    </w:p>
    <w:p w14:paraId="23F5221F" w14:textId="77777777" w:rsidR="001168C7" w:rsidRDefault="00C64236" w:rsidP="001168C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Citar </w:t>
      </w:r>
      <w:r w:rsidR="005C2F71">
        <w:rPr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 w:rsidR="005C2F71">
        <w:rPr>
          <w:sz w:val="24"/>
          <w:szCs w:val="24"/>
        </w:rPr>
        <w:t xml:space="preserve">requisitos </w:t>
      </w:r>
      <w:r>
        <w:rPr>
          <w:sz w:val="24"/>
          <w:szCs w:val="24"/>
        </w:rPr>
        <w:t xml:space="preserve">das </w:t>
      </w:r>
      <w:r w:rsidR="005C2F71">
        <w:rPr>
          <w:sz w:val="24"/>
          <w:szCs w:val="24"/>
        </w:rPr>
        <w:t>b</w:t>
      </w:r>
      <w:r>
        <w:rPr>
          <w:sz w:val="24"/>
          <w:szCs w:val="24"/>
        </w:rPr>
        <w:t xml:space="preserve">olsas de </w:t>
      </w:r>
      <w:r w:rsidR="005C2F71">
        <w:rPr>
          <w:sz w:val="24"/>
          <w:szCs w:val="24"/>
        </w:rPr>
        <w:t>v</w:t>
      </w:r>
      <w:r>
        <w:rPr>
          <w:sz w:val="24"/>
          <w:szCs w:val="24"/>
        </w:rPr>
        <w:t>alores</w:t>
      </w:r>
      <w:r w:rsidR="001168C7" w:rsidRPr="001168C7">
        <w:rPr>
          <w:sz w:val="24"/>
          <w:szCs w:val="24"/>
        </w:rPr>
        <w:t>.</w:t>
      </w:r>
    </w:p>
    <w:p w14:paraId="0E2AB7B0" w14:textId="77777777" w:rsidR="00DB54EB" w:rsidRPr="001168C7" w:rsidRDefault="00DB54EB" w:rsidP="001168C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Citar os objetivos da bolsa.</w:t>
      </w:r>
    </w:p>
    <w:p w14:paraId="17D585CD" w14:textId="77777777" w:rsidR="001168C7" w:rsidRDefault="001168C7" w:rsidP="001168C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1168C7">
        <w:rPr>
          <w:sz w:val="24"/>
          <w:szCs w:val="24"/>
        </w:rPr>
        <w:t xml:space="preserve">Explicar </w:t>
      </w:r>
      <w:r w:rsidR="00D822F8">
        <w:rPr>
          <w:sz w:val="24"/>
          <w:szCs w:val="24"/>
        </w:rPr>
        <w:t xml:space="preserve">o processo de </w:t>
      </w:r>
      <w:r w:rsidR="007F561C">
        <w:rPr>
          <w:sz w:val="24"/>
          <w:szCs w:val="24"/>
        </w:rPr>
        <w:t>desmutualização</w:t>
      </w:r>
      <w:r w:rsidRPr="001168C7">
        <w:rPr>
          <w:sz w:val="24"/>
          <w:szCs w:val="24"/>
        </w:rPr>
        <w:t>.</w:t>
      </w:r>
    </w:p>
    <w:p w14:paraId="757AB90D" w14:textId="77777777" w:rsidR="00943C4C" w:rsidRDefault="00943C4C" w:rsidP="001168C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Citar </w:t>
      </w:r>
      <w:r w:rsidR="006727E6">
        <w:rPr>
          <w:sz w:val="24"/>
          <w:szCs w:val="24"/>
        </w:rPr>
        <w:t>como os</w:t>
      </w:r>
      <w:r>
        <w:rPr>
          <w:sz w:val="24"/>
          <w:szCs w:val="24"/>
        </w:rPr>
        <w:t xml:space="preserve"> </w:t>
      </w:r>
      <w:r w:rsidR="007F561C">
        <w:rPr>
          <w:sz w:val="24"/>
          <w:szCs w:val="24"/>
        </w:rPr>
        <w:t xml:space="preserve">investidores </w:t>
      </w:r>
      <w:r w:rsidR="006727E6">
        <w:rPr>
          <w:sz w:val="24"/>
          <w:szCs w:val="24"/>
        </w:rPr>
        <w:t>são classificados no mercado financeiro</w:t>
      </w:r>
      <w:r>
        <w:rPr>
          <w:sz w:val="24"/>
          <w:szCs w:val="24"/>
        </w:rPr>
        <w:t>.</w:t>
      </w:r>
    </w:p>
    <w:p w14:paraId="001A0EAE" w14:textId="3B2CF2ED" w:rsidR="005C2F71" w:rsidRDefault="005C2F71" w:rsidP="005C2F71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Citar com base n</w:t>
      </w:r>
      <w:r w:rsidRPr="005C2F71">
        <w:rPr>
          <w:sz w:val="24"/>
          <w:szCs w:val="24"/>
        </w:rPr>
        <w:t>a Instrução CVM nº 554/2014</w:t>
      </w:r>
      <w:r>
        <w:rPr>
          <w:sz w:val="24"/>
          <w:szCs w:val="24"/>
        </w:rPr>
        <w:t xml:space="preserve"> como os investidores são classificados.</w:t>
      </w:r>
    </w:p>
    <w:p w14:paraId="02B1CC82" w14:textId="77777777" w:rsidR="007F561C" w:rsidRDefault="007F561C" w:rsidP="001168C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Os </w:t>
      </w:r>
      <w:r w:rsidR="005C2F71">
        <w:rPr>
          <w:sz w:val="24"/>
          <w:szCs w:val="24"/>
        </w:rPr>
        <w:t>investidores</w:t>
      </w:r>
      <w:r>
        <w:rPr>
          <w:sz w:val="24"/>
          <w:szCs w:val="24"/>
        </w:rPr>
        <w:t xml:space="preserve"> podem ser definidos em </w:t>
      </w:r>
      <w:r w:rsidR="005C2F71">
        <w:rPr>
          <w:sz w:val="24"/>
          <w:szCs w:val="24"/>
        </w:rPr>
        <w:t>agressivos e conservadores</w:t>
      </w:r>
      <w:r>
        <w:rPr>
          <w:sz w:val="24"/>
          <w:szCs w:val="24"/>
        </w:rPr>
        <w:t>. Explicar cada uma del</w:t>
      </w:r>
      <w:r w:rsidR="005C2F71">
        <w:rPr>
          <w:sz w:val="24"/>
          <w:szCs w:val="24"/>
        </w:rPr>
        <w:t>e</w:t>
      </w:r>
      <w:r>
        <w:rPr>
          <w:sz w:val="24"/>
          <w:szCs w:val="24"/>
        </w:rPr>
        <w:t>s.</w:t>
      </w:r>
    </w:p>
    <w:p w14:paraId="79FF398B" w14:textId="77777777" w:rsidR="00943C4C" w:rsidRDefault="00943C4C" w:rsidP="001168C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Explicar </w:t>
      </w:r>
      <w:r w:rsidR="007F561C">
        <w:rPr>
          <w:sz w:val="24"/>
          <w:szCs w:val="24"/>
        </w:rPr>
        <w:t>a importância dos especuladores para o mercado</w:t>
      </w:r>
      <w:r>
        <w:rPr>
          <w:sz w:val="24"/>
          <w:szCs w:val="24"/>
        </w:rPr>
        <w:t>.</w:t>
      </w:r>
    </w:p>
    <w:p w14:paraId="4F4F790D" w14:textId="77777777" w:rsidR="006727E6" w:rsidRDefault="006727E6" w:rsidP="001168C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Citar os </w:t>
      </w:r>
      <w:r w:rsidR="00FE17FD">
        <w:rPr>
          <w:sz w:val="24"/>
          <w:szCs w:val="24"/>
        </w:rPr>
        <w:t>mercados regulamentos</w:t>
      </w:r>
      <w:r>
        <w:rPr>
          <w:sz w:val="24"/>
          <w:szCs w:val="24"/>
        </w:rPr>
        <w:t xml:space="preserve"> no Brasil.</w:t>
      </w:r>
    </w:p>
    <w:sectPr w:rsidR="00672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04AEB"/>
    <w:multiLevelType w:val="hybridMultilevel"/>
    <w:tmpl w:val="B8867F8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8D5"/>
    <w:rsid w:val="000C6B11"/>
    <w:rsid w:val="001168C7"/>
    <w:rsid w:val="0015283E"/>
    <w:rsid w:val="00287230"/>
    <w:rsid w:val="0034020D"/>
    <w:rsid w:val="005C2F71"/>
    <w:rsid w:val="006651C8"/>
    <w:rsid w:val="006727E6"/>
    <w:rsid w:val="006763F2"/>
    <w:rsid w:val="00752915"/>
    <w:rsid w:val="007F561C"/>
    <w:rsid w:val="008078D5"/>
    <w:rsid w:val="00943C4C"/>
    <w:rsid w:val="009B703E"/>
    <w:rsid w:val="00AF67F0"/>
    <w:rsid w:val="00B34180"/>
    <w:rsid w:val="00B710E7"/>
    <w:rsid w:val="00C01420"/>
    <w:rsid w:val="00C31311"/>
    <w:rsid w:val="00C64236"/>
    <w:rsid w:val="00D822F8"/>
    <w:rsid w:val="00DB54EB"/>
    <w:rsid w:val="00DD7665"/>
    <w:rsid w:val="00E76B61"/>
    <w:rsid w:val="00F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A0DC"/>
  <w15:docId w15:val="{BBF894D3-310A-4EE5-A401-0811A9C7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6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844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Carlos Pinheiro</cp:lastModifiedBy>
  <cp:revision>15</cp:revision>
  <dcterms:created xsi:type="dcterms:W3CDTF">2014-01-03T01:07:00Z</dcterms:created>
  <dcterms:modified xsi:type="dcterms:W3CDTF">2021-03-05T12:38:00Z</dcterms:modified>
</cp:coreProperties>
</file>