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1AAEB" w14:textId="7874EC6F" w:rsidR="001168C7" w:rsidRDefault="001168C7" w:rsidP="008078D5">
      <w:pPr>
        <w:jc w:val="both"/>
        <w:rPr>
          <w:b/>
          <w:sz w:val="24"/>
          <w:szCs w:val="24"/>
        </w:rPr>
      </w:pPr>
      <w:r>
        <w:rPr>
          <w:b/>
          <w:sz w:val="24"/>
          <w:szCs w:val="24"/>
        </w:rPr>
        <w:t>Leitura Complementar da disciplina Mercado de Capitais</w:t>
      </w:r>
    </w:p>
    <w:p w14:paraId="21F2DF11" w14:textId="77777777" w:rsidR="00E63730" w:rsidRPr="00E63730" w:rsidRDefault="00E63730" w:rsidP="00E63730">
      <w:pPr>
        <w:jc w:val="both"/>
        <w:rPr>
          <w:b/>
          <w:sz w:val="24"/>
          <w:szCs w:val="24"/>
        </w:rPr>
      </w:pPr>
      <w:r w:rsidRPr="00E63730">
        <w:rPr>
          <w:b/>
          <w:sz w:val="24"/>
          <w:szCs w:val="24"/>
        </w:rPr>
        <w:t>Papéis da Sendas passam a ser negociados nas bolsas de Nova York e no Brasil</w:t>
      </w:r>
    </w:p>
    <w:p w14:paraId="7D645B60" w14:textId="77777777" w:rsidR="00E63730" w:rsidRPr="00E63730" w:rsidRDefault="00E63730" w:rsidP="00E63730">
      <w:pPr>
        <w:jc w:val="both"/>
        <w:rPr>
          <w:bCs/>
          <w:sz w:val="24"/>
          <w:szCs w:val="24"/>
        </w:rPr>
      </w:pPr>
      <w:r w:rsidRPr="00E63730">
        <w:rPr>
          <w:bCs/>
          <w:sz w:val="24"/>
          <w:szCs w:val="24"/>
        </w:rPr>
        <w:t>As listagens acontecem após reorganização societária anunciada em dezembro do ano passado, quando os acionistas do GPA e da subsidiária Sendas aprovaram a cisão parcial da distribuidora</w:t>
      </w:r>
    </w:p>
    <w:p w14:paraId="0E1267AA" w14:textId="77777777" w:rsidR="00E63730" w:rsidRPr="00E63730" w:rsidRDefault="00E63730" w:rsidP="00E63730">
      <w:pPr>
        <w:jc w:val="both"/>
        <w:rPr>
          <w:bCs/>
          <w:sz w:val="24"/>
          <w:szCs w:val="24"/>
        </w:rPr>
      </w:pPr>
      <w:r w:rsidRPr="00E63730">
        <w:rPr>
          <w:bCs/>
          <w:sz w:val="24"/>
          <w:szCs w:val="24"/>
        </w:rPr>
        <w:t>Por Erica Martin, Valor — São Paulo</w:t>
      </w:r>
    </w:p>
    <w:p w14:paraId="1C7A4C7B" w14:textId="77777777" w:rsidR="00E63730" w:rsidRPr="00E63730" w:rsidRDefault="00E63730" w:rsidP="00E63730">
      <w:pPr>
        <w:jc w:val="both"/>
        <w:rPr>
          <w:bCs/>
          <w:sz w:val="24"/>
          <w:szCs w:val="24"/>
        </w:rPr>
      </w:pPr>
      <w:r w:rsidRPr="00E63730">
        <w:rPr>
          <w:bCs/>
          <w:sz w:val="24"/>
          <w:szCs w:val="24"/>
        </w:rPr>
        <w:t>O Grupo Pão de Açúcar (GPA) e sua subsidiária Sendas Distribuidora, dona do Assaí, afirmaram na noite de ontem (19) que foram deferidos os pedidos de listagem dos recibos de ações (ADRs, na sigla em inglês) da Sendas na bolsa de Nova York (</w:t>
      </w:r>
      <w:proofErr w:type="spellStart"/>
      <w:r w:rsidRPr="00E63730">
        <w:rPr>
          <w:bCs/>
          <w:sz w:val="24"/>
          <w:szCs w:val="24"/>
        </w:rPr>
        <w:t>Nyse</w:t>
      </w:r>
      <w:proofErr w:type="spellEnd"/>
      <w:r w:rsidRPr="00E63730">
        <w:rPr>
          <w:bCs/>
          <w:sz w:val="24"/>
          <w:szCs w:val="24"/>
        </w:rPr>
        <w:t xml:space="preserve">), </w:t>
      </w:r>
      <w:proofErr w:type="gramStart"/>
      <w:r w:rsidRPr="00E63730">
        <w:rPr>
          <w:bCs/>
          <w:sz w:val="24"/>
          <w:szCs w:val="24"/>
        </w:rPr>
        <w:t>além das negociação</w:t>
      </w:r>
      <w:proofErr w:type="gramEnd"/>
      <w:r w:rsidRPr="00E63730">
        <w:rPr>
          <w:bCs/>
          <w:sz w:val="24"/>
          <w:szCs w:val="24"/>
        </w:rPr>
        <w:t xml:space="preserve"> das ações da subsidiária no Novo Mercado da B3.</w:t>
      </w:r>
    </w:p>
    <w:p w14:paraId="6F08B722" w14:textId="77777777" w:rsidR="00E63730" w:rsidRPr="00E63730" w:rsidRDefault="00E63730" w:rsidP="00E63730">
      <w:pPr>
        <w:jc w:val="both"/>
        <w:rPr>
          <w:bCs/>
          <w:sz w:val="24"/>
          <w:szCs w:val="24"/>
        </w:rPr>
      </w:pPr>
      <w:r w:rsidRPr="00E63730">
        <w:rPr>
          <w:bCs/>
          <w:sz w:val="24"/>
          <w:szCs w:val="24"/>
        </w:rPr>
        <w:t xml:space="preserve">As listagens acontecem após reorganização societária anunciada em dezembro do ano passado, quando os acionistas das duas empresas aprovaram a cisão parcial da Sendas, com a segregação da participação da dona do Assaí no grupo </w:t>
      </w:r>
      <w:proofErr w:type="spellStart"/>
      <w:r w:rsidRPr="00E63730">
        <w:rPr>
          <w:bCs/>
          <w:sz w:val="24"/>
          <w:szCs w:val="24"/>
        </w:rPr>
        <w:t>Éxito</w:t>
      </w:r>
      <w:proofErr w:type="spellEnd"/>
      <w:r w:rsidRPr="00E63730">
        <w:rPr>
          <w:bCs/>
          <w:sz w:val="24"/>
          <w:szCs w:val="24"/>
        </w:rPr>
        <w:t xml:space="preserve"> S.A, controlado pelo GPA desde 2019.</w:t>
      </w:r>
    </w:p>
    <w:p w14:paraId="4238111A" w14:textId="433522FE" w:rsidR="008078D5" w:rsidRDefault="00E63730" w:rsidP="00E63730">
      <w:pPr>
        <w:jc w:val="both"/>
        <w:rPr>
          <w:sz w:val="24"/>
          <w:szCs w:val="24"/>
        </w:rPr>
      </w:pPr>
      <w:r w:rsidRPr="00E63730">
        <w:rPr>
          <w:bCs/>
          <w:sz w:val="24"/>
          <w:szCs w:val="24"/>
        </w:rPr>
        <w:t xml:space="preserve">Portanto, após encerramento do pregão em 26 de fevereiro de 2021, quem tem ações ordinárias do GPA receberá ações da Sendas na proporção de sua respectiva </w:t>
      </w:r>
      <w:proofErr w:type="gramStart"/>
      <w:r w:rsidRPr="00E63730">
        <w:rPr>
          <w:bCs/>
          <w:sz w:val="24"/>
          <w:szCs w:val="24"/>
        </w:rPr>
        <w:t>participação</w:t>
      </w:r>
      <w:r w:rsidRPr="00E63730">
        <w:rPr>
          <w:b/>
          <w:sz w:val="24"/>
          <w:szCs w:val="24"/>
        </w:rPr>
        <w:t>.</w:t>
      </w:r>
      <w:r w:rsidR="00E82EE6" w:rsidRPr="00E82EE6">
        <w:rPr>
          <w:b/>
          <w:sz w:val="24"/>
          <w:szCs w:val="24"/>
        </w:rPr>
        <w:t>.</w:t>
      </w:r>
      <w:proofErr w:type="gramEnd"/>
      <w:r w:rsidR="008078D5" w:rsidRPr="008078D5">
        <w:rPr>
          <w:sz w:val="24"/>
          <w:szCs w:val="24"/>
        </w:rPr>
        <w:t xml:space="preserve">© 2000 – 2014. Todos os direitos reservados ao Valor Econômico S.A. </w:t>
      </w:r>
    </w:p>
    <w:p w14:paraId="7BF4FB0B" w14:textId="77777777" w:rsidR="006651C8" w:rsidRDefault="006651C8" w:rsidP="001168C7">
      <w:pPr>
        <w:jc w:val="both"/>
        <w:rPr>
          <w:b/>
          <w:sz w:val="24"/>
          <w:szCs w:val="24"/>
        </w:rPr>
      </w:pPr>
    </w:p>
    <w:p w14:paraId="004FC4B8" w14:textId="77777777" w:rsidR="001168C7" w:rsidRPr="001168C7" w:rsidRDefault="001168C7" w:rsidP="001168C7">
      <w:pPr>
        <w:jc w:val="both"/>
        <w:rPr>
          <w:b/>
          <w:sz w:val="24"/>
          <w:szCs w:val="24"/>
        </w:rPr>
      </w:pPr>
      <w:r w:rsidRPr="001168C7">
        <w:rPr>
          <w:b/>
          <w:sz w:val="24"/>
          <w:szCs w:val="24"/>
        </w:rPr>
        <w:t>Questões para Fixação do Conteúdo</w:t>
      </w:r>
    </w:p>
    <w:p w14:paraId="0F3A73BB" w14:textId="7E764079" w:rsidR="008078D5" w:rsidRPr="001168C7" w:rsidRDefault="00C64236" w:rsidP="001168C7">
      <w:pPr>
        <w:pStyle w:val="PargrafodaLista"/>
        <w:numPr>
          <w:ilvl w:val="0"/>
          <w:numId w:val="1"/>
        </w:numPr>
        <w:jc w:val="both"/>
        <w:rPr>
          <w:sz w:val="24"/>
          <w:szCs w:val="24"/>
        </w:rPr>
      </w:pPr>
      <w:r>
        <w:rPr>
          <w:sz w:val="24"/>
          <w:szCs w:val="24"/>
        </w:rPr>
        <w:t xml:space="preserve">Explicar </w:t>
      </w:r>
      <w:r w:rsidR="00E63730">
        <w:rPr>
          <w:sz w:val="24"/>
          <w:szCs w:val="24"/>
        </w:rPr>
        <w:t>o que são ADRs</w:t>
      </w:r>
      <w:r w:rsidR="001168C7" w:rsidRPr="001168C7">
        <w:rPr>
          <w:sz w:val="24"/>
          <w:szCs w:val="24"/>
        </w:rPr>
        <w:t>.</w:t>
      </w:r>
    </w:p>
    <w:p w14:paraId="507678D8" w14:textId="5CABCD0A" w:rsidR="001168C7" w:rsidRDefault="00E63730" w:rsidP="001168C7">
      <w:pPr>
        <w:pStyle w:val="PargrafodaLista"/>
        <w:numPr>
          <w:ilvl w:val="0"/>
          <w:numId w:val="1"/>
        </w:numPr>
        <w:jc w:val="both"/>
        <w:rPr>
          <w:sz w:val="24"/>
          <w:szCs w:val="24"/>
        </w:rPr>
      </w:pPr>
      <w:r>
        <w:rPr>
          <w:sz w:val="24"/>
          <w:szCs w:val="24"/>
        </w:rPr>
        <w:t>Diferenciar esses instrumentos</w:t>
      </w:r>
      <w:r w:rsidR="001168C7" w:rsidRPr="001168C7">
        <w:rPr>
          <w:sz w:val="24"/>
          <w:szCs w:val="24"/>
        </w:rPr>
        <w:t>.</w:t>
      </w:r>
    </w:p>
    <w:p w14:paraId="546D98FE" w14:textId="0EBA56C6" w:rsidR="006727E6" w:rsidRDefault="00E63730" w:rsidP="006727E6">
      <w:pPr>
        <w:pStyle w:val="PargrafodaLista"/>
        <w:numPr>
          <w:ilvl w:val="0"/>
          <w:numId w:val="1"/>
        </w:numPr>
        <w:jc w:val="both"/>
        <w:rPr>
          <w:sz w:val="24"/>
          <w:szCs w:val="24"/>
        </w:rPr>
      </w:pPr>
      <w:r>
        <w:rPr>
          <w:sz w:val="24"/>
          <w:szCs w:val="24"/>
        </w:rPr>
        <w:t>Explicar o que seja Securitização</w:t>
      </w:r>
      <w:r w:rsidR="006727E6">
        <w:rPr>
          <w:sz w:val="24"/>
          <w:szCs w:val="24"/>
        </w:rPr>
        <w:t>.</w:t>
      </w:r>
    </w:p>
    <w:p w14:paraId="1D9FA2A7" w14:textId="2B22AF89" w:rsidR="00E63730" w:rsidRDefault="00E63730" w:rsidP="006727E6">
      <w:pPr>
        <w:pStyle w:val="PargrafodaLista"/>
        <w:numPr>
          <w:ilvl w:val="0"/>
          <w:numId w:val="1"/>
        </w:numPr>
        <w:jc w:val="both"/>
        <w:rPr>
          <w:sz w:val="24"/>
          <w:szCs w:val="24"/>
        </w:rPr>
      </w:pPr>
      <w:r>
        <w:rPr>
          <w:sz w:val="24"/>
          <w:szCs w:val="24"/>
        </w:rPr>
        <w:t xml:space="preserve">Caracterizar as </w:t>
      </w:r>
      <w:proofErr w:type="spellStart"/>
      <w:r>
        <w:rPr>
          <w:sz w:val="24"/>
          <w:szCs w:val="24"/>
        </w:rPr>
        <w:t>Units</w:t>
      </w:r>
      <w:proofErr w:type="spellEnd"/>
      <w:r>
        <w:rPr>
          <w:sz w:val="24"/>
          <w:szCs w:val="24"/>
        </w:rPr>
        <w:t xml:space="preserve"> e citar alguma operação no mercado.</w:t>
      </w:r>
    </w:p>
    <w:p w14:paraId="6CB4DC7B" w14:textId="0AFE7A56" w:rsidR="00E63730" w:rsidRDefault="00E63730" w:rsidP="006727E6">
      <w:pPr>
        <w:pStyle w:val="PargrafodaLista"/>
        <w:numPr>
          <w:ilvl w:val="0"/>
          <w:numId w:val="1"/>
        </w:numPr>
        <w:jc w:val="both"/>
        <w:rPr>
          <w:sz w:val="24"/>
          <w:szCs w:val="24"/>
        </w:rPr>
      </w:pPr>
      <w:r>
        <w:rPr>
          <w:sz w:val="24"/>
          <w:szCs w:val="24"/>
        </w:rPr>
        <w:t>Citar dois instrumentos que não são Valores Mobiliários</w:t>
      </w:r>
      <w:r w:rsidR="002C3BC4">
        <w:rPr>
          <w:sz w:val="24"/>
          <w:szCs w:val="24"/>
        </w:rPr>
        <w:t xml:space="preserve"> e por isso apresentam garantia de um fundo</w:t>
      </w:r>
      <w:r>
        <w:rPr>
          <w:sz w:val="24"/>
          <w:szCs w:val="24"/>
        </w:rPr>
        <w:t>.</w:t>
      </w:r>
    </w:p>
    <w:p w14:paraId="62DF6EDA" w14:textId="26330498" w:rsidR="00E63730" w:rsidRDefault="00E63730" w:rsidP="006727E6">
      <w:pPr>
        <w:pStyle w:val="PargrafodaLista"/>
        <w:numPr>
          <w:ilvl w:val="0"/>
          <w:numId w:val="1"/>
        </w:numPr>
        <w:jc w:val="both"/>
        <w:rPr>
          <w:sz w:val="24"/>
          <w:szCs w:val="24"/>
        </w:rPr>
      </w:pPr>
      <w:r>
        <w:rPr>
          <w:sz w:val="24"/>
          <w:szCs w:val="24"/>
        </w:rPr>
        <w:t xml:space="preserve">Explicar a importância das operações de </w:t>
      </w:r>
      <w:proofErr w:type="spellStart"/>
      <w:r w:rsidRPr="002C3BC4">
        <w:rPr>
          <w:i/>
          <w:iCs/>
          <w:sz w:val="24"/>
          <w:szCs w:val="24"/>
        </w:rPr>
        <w:t>equity</w:t>
      </w:r>
      <w:proofErr w:type="spellEnd"/>
      <w:r w:rsidRPr="002C3BC4">
        <w:rPr>
          <w:i/>
          <w:iCs/>
          <w:sz w:val="24"/>
          <w:szCs w:val="24"/>
        </w:rPr>
        <w:t xml:space="preserve"> </w:t>
      </w:r>
      <w:proofErr w:type="spellStart"/>
      <w:r w:rsidRPr="002C3BC4">
        <w:rPr>
          <w:i/>
          <w:iCs/>
          <w:sz w:val="24"/>
          <w:szCs w:val="24"/>
        </w:rPr>
        <w:t>crowdfunding</w:t>
      </w:r>
      <w:proofErr w:type="spellEnd"/>
      <w:r>
        <w:rPr>
          <w:sz w:val="24"/>
          <w:szCs w:val="24"/>
        </w:rPr>
        <w:t xml:space="preserve"> para o mercado.</w:t>
      </w:r>
    </w:p>
    <w:sectPr w:rsidR="00E63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04AEB"/>
    <w:multiLevelType w:val="hybridMultilevel"/>
    <w:tmpl w:val="B8867F8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D5"/>
    <w:rsid w:val="000C6B11"/>
    <w:rsid w:val="001168C7"/>
    <w:rsid w:val="0015283E"/>
    <w:rsid w:val="00287230"/>
    <w:rsid w:val="002C3BC4"/>
    <w:rsid w:val="0034020D"/>
    <w:rsid w:val="005C2F71"/>
    <w:rsid w:val="006651C8"/>
    <w:rsid w:val="006727E6"/>
    <w:rsid w:val="006763F2"/>
    <w:rsid w:val="007F561C"/>
    <w:rsid w:val="008078D5"/>
    <w:rsid w:val="00943C4C"/>
    <w:rsid w:val="00972299"/>
    <w:rsid w:val="009B703E"/>
    <w:rsid w:val="00AF67F0"/>
    <w:rsid w:val="00B710E7"/>
    <w:rsid w:val="00C01420"/>
    <w:rsid w:val="00C31311"/>
    <w:rsid w:val="00C64236"/>
    <w:rsid w:val="00CB7A52"/>
    <w:rsid w:val="00D822F8"/>
    <w:rsid w:val="00DB54EB"/>
    <w:rsid w:val="00DD7665"/>
    <w:rsid w:val="00E63730"/>
    <w:rsid w:val="00E76B61"/>
    <w:rsid w:val="00E82EE6"/>
    <w:rsid w:val="00FE1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DD69"/>
  <w15:docId w15:val="{C8FD0062-5C98-4FC2-ADEB-687D40D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6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Carlos Pinheiro</cp:lastModifiedBy>
  <cp:revision>3</cp:revision>
  <dcterms:created xsi:type="dcterms:W3CDTF">2021-03-05T00:41:00Z</dcterms:created>
  <dcterms:modified xsi:type="dcterms:W3CDTF">2021-03-05T12:35:00Z</dcterms:modified>
</cp:coreProperties>
</file>